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BD3A" w14:textId="77777777" w:rsidR="00F30D7C" w:rsidRDefault="00F30D7C" w:rsidP="00BF3F5C">
      <w:pPr>
        <w:jc w:val="center"/>
        <w:rPr>
          <w:rFonts w:ascii="Arial" w:hAnsi="Arial" w:cs="Arial"/>
          <w:bCs/>
          <w:sz w:val="22"/>
          <w:szCs w:val="22"/>
          <w:u w:val="single"/>
          <w:lang w:val="pt-PT"/>
        </w:rPr>
      </w:pPr>
    </w:p>
    <w:p w14:paraId="24802352" w14:textId="77777777" w:rsidR="00F30D7C" w:rsidRDefault="00F30D7C" w:rsidP="00BF3F5C">
      <w:pPr>
        <w:jc w:val="center"/>
        <w:rPr>
          <w:rFonts w:ascii="Arial" w:hAnsi="Arial" w:cs="Arial"/>
          <w:bCs/>
          <w:sz w:val="22"/>
          <w:szCs w:val="22"/>
          <w:u w:val="single"/>
          <w:lang w:val="pt-PT"/>
        </w:rPr>
      </w:pPr>
    </w:p>
    <w:p w14:paraId="00B16E01" w14:textId="663F467D" w:rsidR="00BF3F5C" w:rsidRPr="00AB4BE7" w:rsidRDefault="00BF3F5C" w:rsidP="00BF3F5C">
      <w:pPr>
        <w:jc w:val="center"/>
        <w:rPr>
          <w:rFonts w:ascii="Arial" w:hAnsi="Arial" w:cs="Arial"/>
          <w:bCs/>
          <w:u w:val="single"/>
          <w:lang w:val="pt-PT"/>
        </w:rPr>
      </w:pPr>
      <w:r w:rsidRPr="00AB4BE7">
        <w:rPr>
          <w:rFonts w:ascii="Arial" w:hAnsi="Arial" w:cs="Arial"/>
          <w:bCs/>
          <w:u w:val="single"/>
          <w:lang w:val="pt-PT"/>
        </w:rPr>
        <w:t>MEMORANDUM</w:t>
      </w:r>
    </w:p>
    <w:p w14:paraId="31D5BD68" w14:textId="77777777" w:rsidR="00BF3F5C" w:rsidRPr="00AB4BE7" w:rsidRDefault="00BF3F5C" w:rsidP="00BF3F5C">
      <w:pPr>
        <w:spacing w:line="140" w:lineRule="exact"/>
        <w:rPr>
          <w:rFonts w:ascii="Arial" w:hAnsi="Arial" w:cs="Arial"/>
          <w:bCs/>
          <w:u w:val="single"/>
          <w:lang w:val="pt-PT"/>
        </w:rPr>
      </w:pPr>
    </w:p>
    <w:p w14:paraId="6FD01C97" w14:textId="77777777" w:rsidR="00BF3F5C" w:rsidRPr="00AB4BE7" w:rsidRDefault="00BF3F5C" w:rsidP="00BF3F5C">
      <w:pPr>
        <w:spacing w:line="320" w:lineRule="exact"/>
        <w:rPr>
          <w:rFonts w:ascii="Arial" w:hAnsi="Arial" w:cs="Arial"/>
          <w:bCs/>
        </w:rPr>
      </w:pPr>
      <w:r w:rsidRPr="00AB4BE7">
        <w:rPr>
          <w:rFonts w:ascii="Arial" w:hAnsi="Arial" w:cs="Arial"/>
          <w:b/>
          <w:u w:val="single"/>
          <w:lang w:val="pt-PT"/>
        </w:rPr>
        <w:t>A</w:t>
      </w:r>
      <w:r w:rsidRPr="00AB4BE7">
        <w:rPr>
          <w:rFonts w:ascii="Arial" w:hAnsi="Arial" w:cs="Arial"/>
          <w:b/>
          <w:lang w:val="pt-PT"/>
        </w:rPr>
        <w:t>:</w:t>
      </w:r>
      <w:r w:rsidRPr="00AB4BE7">
        <w:rPr>
          <w:rFonts w:ascii="Arial" w:hAnsi="Arial" w:cs="Arial"/>
          <w:bCs/>
          <w:lang w:val="pt-PT"/>
        </w:rPr>
        <w:tab/>
      </w:r>
      <w:r w:rsidRPr="00AB4BE7">
        <w:rPr>
          <w:rFonts w:ascii="Arial" w:hAnsi="Arial" w:cs="Arial"/>
          <w:bCs/>
          <w:lang w:val="pt-PT"/>
        </w:rPr>
        <w:tab/>
      </w:r>
      <w:r w:rsidRPr="00AB4BE7">
        <w:rPr>
          <w:rFonts w:ascii="Arial" w:hAnsi="Arial" w:cs="Arial"/>
          <w:bCs/>
        </w:rPr>
        <w:t xml:space="preserve">Abg. Julio Cabrera, </w:t>
      </w:r>
      <w:proofErr w:type="gramStart"/>
      <w:r w:rsidRPr="00AB4BE7">
        <w:rPr>
          <w:rFonts w:ascii="Arial" w:hAnsi="Arial" w:cs="Arial"/>
          <w:bCs/>
        </w:rPr>
        <w:t>Secretario</w:t>
      </w:r>
      <w:proofErr w:type="gramEnd"/>
      <w:r w:rsidRPr="00AB4BE7">
        <w:rPr>
          <w:rFonts w:ascii="Arial" w:hAnsi="Arial" w:cs="Arial"/>
          <w:bCs/>
        </w:rPr>
        <w:t xml:space="preserve"> Administrativo</w:t>
      </w:r>
    </w:p>
    <w:p w14:paraId="2590577A" w14:textId="77777777" w:rsidR="00BF3F5C" w:rsidRPr="00AB4BE7" w:rsidRDefault="00BF3F5C" w:rsidP="00BF3F5C">
      <w:pPr>
        <w:spacing w:line="100" w:lineRule="atLeast"/>
        <w:rPr>
          <w:rFonts w:ascii="Arial" w:hAnsi="Arial" w:cs="Arial"/>
          <w:bCs/>
        </w:rPr>
      </w:pPr>
    </w:p>
    <w:p w14:paraId="2D78AE06" w14:textId="77777777" w:rsidR="00BF3F5C" w:rsidRPr="00AB4BE7" w:rsidRDefault="00BF3F5C" w:rsidP="00BF3F5C">
      <w:pPr>
        <w:spacing w:line="320" w:lineRule="exact"/>
        <w:rPr>
          <w:rFonts w:ascii="Arial" w:hAnsi="Arial" w:cs="Arial"/>
          <w:bCs/>
          <w:lang w:val="pt-PT"/>
        </w:rPr>
      </w:pPr>
      <w:r w:rsidRPr="00AB4BE7">
        <w:rPr>
          <w:rFonts w:ascii="Arial" w:hAnsi="Arial" w:cs="Arial"/>
          <w:b/>
          <w:u w:val="single"/>
          <w:lang w:val="pt-PT"/>
        </w:rPr>
        <w:t>De</w:t>
      </w:r>
      <w:r w:rsidRPr="00AB4BE7">
        <w:rPr>
          <w:rFonts w:ascii="Arial" w:hAnsi="Arial" w:cs="Arial"/>
          <w:b/>
          <w:lang w:val="pt-PT"/>
        </w:rPr>
        <w:t>:</w:t>
      </w:r>
      <w:r w:rsidRPr="00AB4BE7">
        <w:rPr>
          <w:rFonts w:ascii="Arial" w:hAnsi="Arial" w:cs="Arial"/>
          <w:bCs/>
          <w:lang w:val="pt-PT"/>
        </w:rPr>
        <w:tab/>
      </w:r>
      <w:r w:rsidRPr="00AB4BE7">
        <w:rPr>
          <w:rFonts w:ascii="Arial" w:hAnsi="Arial" w:cs="Arial"/>
          <w:bCs/>
          <w:lang w:val="pt-PT"/>
        </w:rPr>
        <w:tab/>
      </w:r>
      <w:r w:rsidRPr="00AB4BE7">
        <w:rPr>
          <w:rFonts w:ascii="Arial" w:hAnsi="Arial" w:cs="Arial"/>
          <w:bCs/>
        </w:rPr>
        <w:t>Mario Fanego, Coordinador General de Diario de Sesiones</w:t>
      </w:r>
    </w:p>
    <w:p w14:paraId="09B8F9B2" w14:textId="77777777" w:rsidR="00BF3F5C" w:rsidRPr="00AB4BE7" w:rsidRDefault="00BF3F5C" w:rsidP="00BF3F5C">
      <w:pPr>
        <w:spacing w:line="320" w:lineRule="exact"/>
        <w:ind w:left="702" w:firstLine="708"/>
        <w:rPr>
          <w:rFonts w:ascii="Arial" w:hAnsi="Arial" w:cs="Arial"/>
          <w:bCs/>
          <w:lang w:val="pt-PT"/>
        </w:rPr>
      </w:pPr>
      <w:r w:rsidRPr="00AB4BE7">
        <w:rPr>
          <w:rFonts w:ascii="Arial" w:hAnsi="Arial" w:cs="Arial"/>
          <w:bCs/>
          <w:lang w:val="pt-PT"/>
        </w:rPr>
        <w:t>Lic. Eduardo López, Director de Sistemas de Conferencias</w:t>
      </w:r>
    </w:p>
    <w:p w14:paraId="184FC927" w14:textId="77777777" w:rsidR="00BF3F5C" w:rsidRPr="00AB4BE7" w:rsidRDefault="00BF3F5C" w:rsidP="00BF3F5C">
      <w:pPr>
        <w:spacing w:line="100" w:lineRule="atLeast"/>
        <w:rPr>
          <w:rFonts w:ascii="Arial" w:hAnsi="Arial" w:cs="Arial"/>
          <w:bCs/>
          <w:u w:val="single"/>
        </w:rPr>
      </w:pPr>
    </w:p>
    <w:p w14:paraId="2AB84BA3" w14:textId="1C902C4C" w:rsidR="00BF3F5C" w:rsidRPr="00AB4BE7" w:rsidRDefault="00BF3F5C" w:rsidP="00F30D7C">
      <w:pPr>
        <w:spacing w:line="320" w:lineRule="exact"/>
        <w:ind w:left="1410" w:hanging="1410"/>
        <w:jc w:val="both"/>
        <w:rPr>
          <w:rFonts w:ascii="Arial" w:hAnsi="Arial" w:cs="Arial"/>
          <w:bCs/>
        </w:rPr>
      </w:pPr>
      <w:r w:rsidRPr="00AB4BE7">
        <w:rPr>
          <w:rFonts w:ascii="Arial" w:hAnsi="Arial" w:cs="Arial"/>
          <w:b/>
          <w:u w:val="single"/>
        </w:rPr>
        <w:t>Asunto</w:t>
      </w:r>
      <w:r w:rsidRPr="00AB4BE7">
        <w:rPr>
          <w:rFonts w:ascii="Arial" w:hAnsi="Arial" w:cs="Arial"/>
          <w:b/>
        </w:rPr>
        <w:t>:</w:t>
      </w:r>
      <w:r w:rsidRPr="00AB4BE7">
        <w:rPr>
          <w:rFonts w:ascii="Arial" w:hAnsi="Arial" w:cs="Arial"/>
          <w:bCs/>
        </w:rPr>
        <w:tab/>
      </w:r>
      <w:r w:rsidR="00F30D7C" w:rsidRPr="00AB4BE7">
        <w:rPr>
          <w:rFonts w:ascii="Arial" w:hAnsi="Arial" w:cs="Arial"/>
          <w:bCs/>
        </w:rPr>
        <w:t>Falla proyector Sala de Sesiones</w:t>
      </w:r>
    </w:p>
    <w:p w14:paraId="2AB9D337" w14:textId="77777777" w:rsidR="00F30D7C" w:rsidRPr="00AB4BE7" w:rsidRDefault="00F30D7C" w:rsidP="00F30D7C">
      <w:pPr>
        <w:spacing w:line="320" w:lineRule="exact"/>
        <w:ind w:left="1410" w:hanging="1410"/>
        <w:jc w:val="both"/>
        <w:rPr>
          <w:rFonts w:ascii="Arial" w:hAnsi="Arial" w:cs="Arial"/>
          <w:bCs/>
        </w:rPr>
      </w:pPr>
    </w:p>
    <w:p w14:paraId="7B3A64DB" w14:textId="71E5B97B" w:rsidR="00BF3F5C" w:rsidRPr="00AB4BE7" w:rsidRDefault="00BF3F5C" w:rsidP="00BF3F5C">
      <w:pPr>
        <w:spacing w:line="320" w:lineRule="exact"/>
        <w:rPr>
          <w:rFonts w:ascii="Arial" w:hAnsi="Arial" w:cs="Arial"/>
          <w:bCs/>
        </w:rPr>
      </w:pPr>
      <w:r w:rsidRPr="00AB4BE7">
        <w:rPr>
          <w:rFonts w:ascii="Arial" w:hAnsi="Arial" w:cs="Arial"/>
          <w:b/>
          <w:u w:val="single"/>
        </w:rPr>
        <w:t>Fecha</w:t>
      </w:r>
      <w:r w:rsidRPr="00AB4BE7">
        <w:rPr>
          <w:rFonts w:ascii="Arial" w:hAnsi="Arial" w:cs="Arial"/>
          <w:b/>
        </w:rPr>
        <w:t>:</w:t>
      </w:r>
      <w:r w:rsidRPr="00AB4BE7">
        <w:rPr>
          <w:rFonts w:ascii="Arial" w:hAnsi="Arial" w:cs="Arial"/>
          <w:bCs/>
        </w:rPr>
        <w:tab/>
        <w:t>2</w:t>
      </w:r>
      <w:r w:rsidR="00F30D7C" w:rsidRPr="00AB4BE7">
        <w:rPr>
          <w:rFonts w:ascii="Arial" w:hAnsi="Arial" w:cs="Arial"/>
          <w:bCs/>
        </w:rPr>
        <w:t>4</w:t>
      </w:r>
      <w:r w:rsidRPr="00AB4BE7">
        <w:rPr>
          <w:rFonts w:ascii="Arial" w:hAnsi="Arial" w:cs="Arial"/>
          <w:bCs/>
        </w:rPr>
        <w:t xml:space="preserve"> de </w:t>
      </w:r>
      <w:r w:rsidR="00F30D7C" w:rsidRPr="00AB4BE7">
        <w:rPr>
          <w:rFonts w:ascii="Arial" w:hAnsi="Arial" w:cs="Arial"/>
          <w:bCs/>
        </w:rPr>
        <w:t>marzo</w:t>
      </w:r>
      <w:r w:rsidRPr="00AB4BE7">
        <w:rPr>
          <w:rFonts w:ascii="Arial" w:hAnsi="Arial" w:cs="Arial"/>
          <w:bCs/>
        </w:rPr>
        <w:t xml:space="preserve"> de 2026</w:t>
      </w:r>
    </w:p>
    <w:p w14:paraId="0A3C320E" w14:textId="77777777" w:rsidR="00BF3F5C" w:rsidRPr="00AB4BE7" w:rsidRDefault="00BF3F5C" w:rsidP="00BF3F5C">
      <w:pPr>
        <w:spacing w:line="320" w:lineRule="exact"/>
        <w:rPr>
          <w:rFonts w:ascii="Arial" w:hAnsi="Arial" w:cs="Arial"/>
          <w:bCs/>
        </w:rPr>
      </w:pPr>
    </w:p>
    <w:p w14:paraId="2E45D931" w14:textId="1DA396E0" w:rsidR="00AB4BE7" w:rsidRDefault="00BF3F5C" w:rsidP="00BF3F5C">
      <w:pPr>
        <w:spacing w:line="320" w:lineRule="exact"/>
        <w:ind w:firstLine="708"/>
        <w:jc w:val="both"/>
        <w:rPr>
          <w:rFonts w:ascii="Arial" w:hAnsi="Arial" w:cs="Arial"/>
          <w:bCs/>
        </w:rPr>
      </w:pPr>
      <w:r w:rsidRPr="00AB4BE7">
        <w:rPr>
          <w:rFonts w:ascii="Arial" w:hAnsi="Arial" w:cs="Arial"/>
          <w:bCs/>
        </w:rPr>
        <w:t xml:space="preserve">Por el presente informamos que en la fecha </w:t>
      </w:r>
      <w:r w:rsidR="00F30D7C" w:rsidRPr="00AB4BE7">
        <w:rPr>
          <w:rFonts w:ascii="Arial" w:hAnsi="Arial" w:cs="Arial"/>
          <w:bCs/>
        </w:rPr>
        <w:t xml:space="preserve">se ha producido una falla en uno de los proyectores de la Sala de Sesiones. </w:t>
      </w:r>
      <w:r w:rsidR="00AB4BE7">
        <w:rPr>
          <w:rFonts w:ascii="Arial" w:hAnsi="Arial" w:cs="Arial"/>
          <w:bCs/>
        </w:rPr>
        <w:t>Siendo las 7:26 de la mañana e</w:t>
      </w:r>
      <w:r w:rsidR="00F30D7C" w:rsidRPr="00AB4BE7">
        <w:rPr>
          <w:rFonts w:ascii="Arial" w:hAnsi="Arial" w:cs="Arial"/>
          <w:bCs/>
        </w:rPr>
        <w:t>l mismo fue encendido como de costumbre previo a las sesiones y minutos después dejó de funcionar debido a sobrecalentamiento de la lámpara</w:t>
      </w:r>
      <w:r w:rsidR="00AB4BE7">
        <w:rPr>
          <w:rFonts w:ascii="Arial" w:hAnsi="Arial" w:cs="Arial"/>
          <w:bCs/>
        </w:rPr>
        <w:t xml:space="preserve"> que</w:t>
      </w:r>
      <w:r w:rsidR="00F30D7C" w:rsidRPr="00AB4BE7">
        <w:rPr>
          <w:rFonts w:ascii="Arial" w:hAnsi="Arial" w:cs="Arial"/>
          <w:bCs/>
        </w:rPr>
        <w:t xml:space="preserve"> según se puede constatar de acuerdo al parpadeo de las luces piloto y a la descripción de fallas como figura en el manual de usuario</w:t>
      </w:r>
      <w:r w:rsidRPr="00AB4BE7">
        <w:rPr>
          <w:rFonts w:ascii="Arial" w:hAnsi="Arial" w:cs="Arial"/>
          <w:bCs/>
        </w:rPr>
        <w:t>.</w:t>
      </w:r>
      <w:r w:rsidR="00F30D7C" w:rsidRPr="00AB4BE7">
        <w:rPr>
          <w:rFonts w:ascii="Arial" w:hAnsi="Arial" w:cs="Arial"/>
          <w:bCs/>
        </w:rPr>
        <w:t xml:space="preserve"> </w:t>
      </w:r>
    </w:p>
    <w:p w14:paraId="4258E661" w14:textId="402032B3" w:rsidR="00BF3F5C" w:rsidRPr="00AB4BE7" w:rsidRDefault="00F30D7C" w:rsidP="00BF3F5C">
      <w:pPr>
        <w:spacing w:line="320" w:lineRule="exact"/>
        <w:ind w:firstLine="708"/>
        <w:jc w:val="both"/>
        <w:rPr>
          <w:rFonts w:ascii="Arial" w:hAnsi="Arial" w:cs="Arial"/>
          <w:bCs/>
        </w:rPr>
      </w:pPr>
      <w:r w:rsidRPr="00AB4BE7">
        <w:rPr>
          <w:rFonts w:ascii="Arial" w:hAnsi="Arial" w:cs="Arial"/>
          <w:bCs/>
        </w:rPr>
        <w:t xml:space="preserve">Después de varios intentos la falla se mantuvo razón por la cual aplicamos un procedimiento de contingencia. </w:t>
      </w:r>
    </w:p>
    <w:p w14:paraId="678ADFEB" w14:textId="77777777" w:rsidR="00BF3F5C" w:rsidRPr="00AB4BE7" w:rsidRDefault="00BF3F5C" w:rsidP="00BF3F5C">
      <w:pPr>
        <w:jc w:val="both"/>
        <w:rPr>
          <w:rFonts w:ascii="Arial" w:hAnsi="Arial" w:cs="Arial"/>
          <w:bCs/>
        </w:rPr>
      </w:pPr>
    </w:p>
    <w:p w14:paraId="4F5F8A10" w14:textId="77777777" w:rsidR="00AB4BE7" w:rsidRDefault="00AB4BE7" w:rsidP="00BF3F5C">
      <w:pPr>
        <w:jc w:val="both"/>
        <w:rPr>
          <w:rFonts w:ascii="Arial" w:hAnsi="Arial" w:cs="Arial"/>
          <w:bCs/>
        </w:rPr>
      </w:pPr>
    </w:p>
    <w:p w14:paraId="55BD1B8D" w14:textId="27DFCA45" w:rsidR="00BF3F5C" w:rsidRPr="00AB4BE7" w:rsidRDefault="00BF3F5C" w:rsidP="00BF3F5C">
      <w:pPr>
        <w:jc w:val="both"/>
        <w:rPr>
          <w:rFonts w:ascii="Arial" w:hAnsi="Arial" w:cs="Arial"/>
          <w:bCs/>
        </w:rPr>
      </w:pPr>
      <w:r w:rsidRPr="00AB4BE7">
        <w:rPr>
          <w:rFonts w:ascii="Arial" w:hAnsi="Arial" w:cs="Arial"/>
          <w:bCs/>
        </w:rPr>
        <w:t>Atentamente.</w:t>
      </w:r>
    </w:p>
    <w:p w14:paraId="4BC1E1DE" w14:textId="6062BE20" w:rsidR="00094D8C" w:rsidRPr="00AB4BE7" w:rsidRDefault="00094D8C" w:rsidP="000A63AA"/>
    <w:sectPr w:rsidR="00094D8C" w:rsidRPr="00AB4BE7" w:rsidSect="004C3BF3">
      <w:headerReference w:type="default" r:id="rId7"/>
      <w:footerReference w:type="default" r:id="rId8"/>
      <w:pgSz w:w="12242" w:h="18722" w:code="20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D9BB" w14:textId="77777777" w:rsidR="00156DE5" w:rsidRDefault="00156DE5" w:rsidP="00761B49">
      <w:r>
        <w:separator/>
      </w:r>
    </w:p>
  </w:endnote>
  <w:endnote w:type="continuationSeparator" w:id="0">
    <w:p w14:paraId="39C7B51D" w14:textId="77777777" w:rsidR="00156DE5" w:rsidRDefault="00156DE5" w:rsidP="007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Amaze">
    <w:altName w:val="Vrinda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4CF4" w14:textId="4DF40331" w:rsidR="00761B49" w:rsidRPr="00DF5A9E" w:rsidRDefault="00761B49" w:rsidP="00761B49">
    <w:pPr>
      <w:pStyle w:val="Encabezado"/>
      <w:tabs>
        <w:tab w:val="left" w:pos="4590"/>
      </w:tabs>
      <w:rPr>
        <w:rFonts w:ascii="Helvetica" w:hAnsi="Helvetica" w:cs="Tahoma"/>
        <w:i/>
        <w:sz w:val="18"/>
        <w:szCs w:val="18"/>
      </w:rPr>
    </w:pPr>
    <w:bookmarkStart w:id="0" w:name="_Hlk136588607"/>
    <w:r w:rsidRPr="00B610ED">
      <w:rPr>
        <w:rFonts w:ascii="Cambria" w:hAnsi="Cambria" w:cs="Arial"/>
        <w:b/>
        <w:sz w:val="4"/>
        <w:szCs w:val="4"/>
      </w:rPr>
      <w:t>_</w:t>
    </w:r>
    <w:r w:rsidRPr="00FB5AE3">
      <w:rPr>
        <w:rFonts w:ascii="Helvetica" w:hAnsi="Helvetica" w:cs="Tahoma"/>
        <w:i/>
        <w:color w:val="BFBFBF"/>
        <w:sz w:val="20"/>
        <w:szCs w:val="20"/>
      </w:rPr>
      <w:t>--------------------------------------------------------------------------------------------------------------------------</w:t>
    </w:r>
    <w:r>
      <w:rPr>
        <w:rFonts w:ascii="Helvetica" w:hAnsi="Helvetica" w:cs="Tahoma"/>
        <w:i/>
        <w:color w:val="BFBFBF"/>
        <w:sz w:val="20"/>
        <w:szCs w:val="20"/>
      </w:rPr>
      <w:t>-----</w:t>
    </w:r>
    <w:r>
      <w:rPr>
        <w:rFonts w:ascii="Helvetica" w:hAnsi="Helvetica" w:cs="Tahoma"/>
        <w:b/>
        <w:i/>
        <w:sz w:val="18"/>
        <w:szCs w:val="18"/>
      </w:rPr>
      <w:tab/>
    </w:r>
    <w:r w:rsidRPr="00761B49">
      <w:rPr>
        <w:rFonts w:ascii="Helvetica" w:hAnsi="Helvetica" w:cs="Tahoma"/>
        <w:b/>
        <w:i/>
        <w:sz w:val="14"/>
        <w:szCs w:val="14"/>
      </w:rPr>
      <w:t xml:space="preserve">Visión: </w:t>
    </w:r>
    <w:r w:rsidRPr="00761B49">
      <w:rPr>
        <w:rFonts w:ascii="Helvetica" w:hAnsi="Helvetica" w:cs="Tahoma"/>
        <w:i/>
        <w:sz w:val="14"/>
        <w:szCs w:val="14"/>
      </w:rPr>
      <w:t>“Un Poder Legislativo fortalecido y comprometido con la sociedad”.</w:t>
    </w:r>
    <w:r>
      <w:rPr>
        <w:rFonts w:ascii="Helvetica" w:hAnsi="Helvetica" w:cs="Tahoma"/>
        <w:i/>
        <w:sz w:val="18"/>
        <w:szCs w:val="18"/>
      </w:rPr>
      <w:tab/>
    </w:r>
  </w:p>
  <w:p w14:paraId="7FEBC08C" w14:textId="63FBCCFD" w:rsidR="00761B49" w:rsidRDefault="00761B49" w:rsidP="00761B49">
    <w:pPr>
      <w:pStyle w:val="Piedepgina"/>
    </w:pPr>
    <w:r w:rsidRPr="00FB5AE3">
      <w:rPr>
        <w:rFonts w:ascii="Helvetica" w:hAnsi="Helvetica" w:cs="Tahoma"/>
        <w:i/>
        <w:color w:val="BFBFBF"/>
        <w:sz w:val="20"/>
        <w:szCs w:val="20"/>
      </w:rPr>
      <w:t>-------------------------------------------------------------------------------------------------------------------------------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11EB" w14:textId="77777777" w:rsidR="00156DE5" w:rsidRDefault="00156DE5" w:rsidP="00761B49">
      <w:r>
        <w:separator/>
      </w:r>
    </w:p>
  </w:footnote>
  <w:footnote w:type="continuationSeparator" w:id="0">
    <w:p w14:paraId="09A2F4FC" w14:textId="77777777" w:rsidR="00156DE5" w:rsidRDefault="00156DE5" w:rsidP="007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4150" w14:textId="60279235" w:rsidR="00761B49" w:rsidRPr="00761B49" w:rsidRDefault="00761B49" w:rsidP="00761B49">
    <w:pPr>
      <w:jc w:val="center"/>
      <w:rPr>
        <w:lang w:val="es-PY" w:eastAsia="zh-TW"/>
      </w:rPr>
    </w:pPr>
    <w:r w:rsidRPr="00761B49">
      <w:rPr>
        <w:b/>
        <w:i/>
        <w:noProof/>
        <w:color w:val="595959"/>
      </w:rPr>
      <w:drawing>
        <wp:anchor distT="0" distB="0" distL="114300" distR="114300" simplePos="0" relativeHeight="251659264" behindDoc="0" locked="0" layoutInCell="1" allowOverlap="1" wp14:anchorId="6F55CDDF" wp14:editId="49C7D561">
          <wp:simplePos x="0" y="0"/>
          <wp:positionH relativeFrom="margin">
            <wp:align>center</wp:align>
          </wp:positionH>
          <wp:positionV relativeFrom="paragraph">
            <wp:posOffset>139378</wp:posOffset>
          </wp:positionV>
          <wp:extent cx="819150" cy="777240"/>
          <wp:effectExtent l="0" t="0" r="0" b="3810"/>
          <wp:wrapNone/>
          <wp:docPr id="155129838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97" t="6587" r="41621" b="86334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B49">
      <w:rPr>
        <w:b/>
        <w:bCs/>
        <w:i/>
        <w:iCs/>
        <w:sz w:val="20"/>
        <w:szCs w:val="20"/>
      </w:rPr>
      <w:t>“SESQUICENTENARIO DE LA EPOPEYA NACIONAL: 1864 – 1870”</w:t>
    </w:r>
  </w:p>
  <w:p w14:paraId="57054B24" w14:textId="77777777" w:rsidR="00761B49" w:rsidRPr="00F04EE6" w:rsidRDefault="00761B49" w:rsidP="00761B49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30"/>
        <w:szCs w:val="30"/>
        <w:lang w:val="es-PY" w:eastAsia="zh-TW"/>
      </w:rPr>
    </w:pPr>
  </w:p>
  <w:p w14:paraId="01207CF2" w14:textId="77777777" w:rsidR="00761B49" w:rsidRDefault="00761B49" w:rsidP="00761B49">
    <w:pPr>
      <w:pStyle w:val="Encabezado"/>
      <w:tabs>
        <w:tab w:val="left" w:pos="708"/>
      </w:tabs>
      <w:jc w:val="center"/>
      <w:rPr>
        <w:rFonts w:ascii="Calisto MT" w:hAnsi="Calisto MT" w:cs="Tahoma"/>
        <w:b/>
        <w:i/>
        <w:color w:val="595959"/>
      </w:rPr>
    </w:pPr>
  </w:p>
  <w:p w14:paraId="566613B9" w14:textId="77777777" w:rsidR="00761B49" w:rsidRDefault="00761B49" w:rsidP="00761B49">
    <w:pPr>
      <w:pStyle w:val="Encabezado"/>
      <w:tabs>
        <w:tab w:val="left" w:pos="708"/>
      </w:tabs>
      <w:jc w:val="center"/>
      <w:rPr>
        <w:rFonts w:ascii="Calisto MT" w:hAnsi="Calisto MT" w:cs="Tahoma"/>
        <w:b/>
        <w:i/>
        <w:color w:val="595959"/>
      </w:rPr>
    </w:pPr>
  </w:p>
  <w:p w14:paraId="3D6D36BF" w14:textId="77777777" w:rsidR="00AB4BE7" w:rsidRDefault="00AB4BE7" w:rsidP="00761B49">
    <w:pPr>
      <w:pStyle w:val="Encabezado"/>
      <w:spacing w:line="276" w:lineRule="auto"/>
      <w:jc w:val="center"/>
      <w:rPr>
        <w:rFonts w:ascii="Arial" w:hAnsi="Arial" w:cs="Arial"/>
        <w:b/>
        <w:bCs/>
        <w:noProof/>
        <w:sz w:val="30"/>
        <w:szCs w:val="30"/>
        <w:lang w:val="es-PY" w:eastAsia="es-PY"/>
      </w:rPr>
    </w:pPr>
  </w:p>
  <w:p w14:paraId="60004204" w14:textId="04409A54" w:rsidR="00761B49" w:rsidRPr="00821726" w:rsidRDefault="00761B49" w:rsidP="00761B49">
    <w:pPr>
      <w:pStyle w:val="Encabezado"/>
      <w:spacing w:line="276" w:lineRule="auto"/>
      <w:jc w:val="center"/>
      <w:rPr>
        <w:rFonts w:ascii="Arial" w:hAnsi="Arial" w:cs="Arial"/>
        <w:b/>
        <w:bCs/>
        <w:noProof/>
        <w:sz w:val="30"/>
        <w:szCs w:val="30"/>
        <w:lang w:val="es-PY" w:eastAsia="es-PY"/>
      </w:rPr>
    </w:pPr>
    <w:r w:rsidRPr="00821726">
      <w:rPr>
        <w:rFonts w:ascii="Arial" w:hAnsi="Arial" w:cs="Arial"/>
        <w:b/>
        <w:bCs/>
        <w:noProof/>
        <w:sz w:val="30"/>
        <w:szCs w:val="30"/>
        <w:lang w:val="es-PY" w:eastAsia="es-PY"/>
      </w:rPr>
      <w:t>CONGRESO DE LA NACIÓN</w:t>
    </w:r>
  </w:p>
  <w:p w14:paraId="04F184F9" w14:textId="58154217" w:rsidR="00761B49" w:rsidRDefault="00761B49" w:rsidP="00761B49">
    <w:pPr>
      <w:pStyle w:val="Encabezado"/>
      <w:spacing w:line="276" w:lineRule="auto"/>
      <w:jc w:val="center"/>
      <w:rPr>
        <w:rFonts w:ascii="Arial" w:hAnsi="Arial" w:cs="Arial"/>
        <w:b/>
        <w:bCs/>
        <w:noProof/>
        <w:sz w:val="30"/>
        <w:szCs w:val="30"/>
        <w:lang w:val="es-PY" w:eastAsia="es-PY"/>
      </w:rPr>
    </w:pPr>
    <w:r w:rsidRPr="00821726">
      <w:rPr>
        <w:rFonts w:ascii="Arial" w:hAnsi="Arial" w:cs="Arial"/>
        <w:b/>
        <w:bCs/>
        <w:noProof/>
        <w:sz w:val="30"/>
        <w:szCs w:val="30"/>
        <w:lang w:val="es-PY" w:eastAsia="es-PY"/>
      </w:rPr>
      <w:t>H</w:t>
    </w:r>
    <w:r w:rsidR="00837A1B">
      <w:rPr>
        <w:rFonts w:ascii="Arial" w:hAnsi="Arial" w:cs="Arial"/>
        <w:b/>
        <w:bCs/>
        <w:noProof/>
        <w:sz w:val="30"/>
        <w:szCs w:val="30"/>
        <w:lang w:val="es-PY" w:eastAsia="es-PY"/>
      </w:rPr>
      <w:t xml:space="preserve">onorable </w:t>
    </w:r>
    <w:r w:rsidRPr="00821726">
      <w:rPr>
        <w:rFonts w:ascii="Arial" w:hAnsi="Arial" w:cs="Arial"/>
        <w:b/>
        <w:bCs/>
        <w:noProof/>
        <w:sz w:val="30"/>
        <w:szCs w:val="30"/>
        <w:lang w:val="es-PY" w:eastAsia="es-PY"/>
      </w:rPr>
      <w:t>Cámara de Diputados</w:t>
    </w:r>
  </w:p>
  <w:p w14:paraId="73E0BBC4" w14:textId="33617B5D" w:rsidR="00837A1B" w:rsidRPr="00821726" w:rsidRDefault="00A8466E" w:rsidP="00761B49">
    <w:pPr>
      <w:pStyle w:val="Encabezado"/>
      <w:spacing w:line="276" w:lineRule="auto"/>
      <w:jc w:val="center"/>
      <w:rPr>
        <w:rFonts w:ascii="Amaze" w:hAnsi="Amaze"/>
        <w:noProof/>
        <w:sz w:val="30"/>
        <w:szCs w:val="30"/>
        <w:lang w:val="es-PY" w:eastAsia="es-PY"/>
      </w:rPr>
    </w:pPr>
    <w:r>
      <w:rPr>
        <w:rFonts w:ascii="Arial" w:hAnsi="Arial" w:cs="Arial"/>
        <w:b/>
        <w:bCs/>
        <w:noProof/>
        <w:sz w:val="30"/>
        <w:szCs w:val="30"/>
        <w:lang w:val="es-PY" w:eastAsia="es-PY"/>
      </w:rPr>
      <w:t xml:space="preserve">Dirección de </w:t>
    </w:r>
    <w:r w:rsidR="00594E91">
      <w:rPr>
        <w:rFonts w:ascii="Arial" w:hAnsi="Arial" w:cs="Arial"/>
        <w:b/>
        <w:bCs/>
        <w:noProof/>
        <w:sz w:val="30"/>
        <w:szCs w:val="30"/>
        <w:lang w:val="es-PY" w:eastAsia="es-PY"/>
      </w:rPr>
      <w:t>Sistemas de Conferencias</w:t>
    </w:r>
  </w:p>
  <w:p w14:paraId="4086FF0D" w14:textId="77777777" w:rsidR="00761B49" w:rsidRDefault="00761B49" w:rsidP="00761B49">
    <w:pPr>
      <w:pStyle w:val="Encabezado"/>
      <w:tabs>
        <w:tab w:val="clear" w:pos="4252"/>
      </w:tabs>
      <w:rPr>
        <w:rFonts w:ascii="Helvetica" w:hAnsi="Helvetica" w:cs="Tahoma"/>
        <w:b/>
        <w:i/>
      </w:rPr>
    </w:pPr>
    <w:r>
      <w:rPr>
        <w:rFonts w:ascii="Helvetica" w:hAnsi="Helvetica" w:cs="Tahoma"/>
        <w:i/>
        <w:color w:val="BFBFBF"/>
        <w:sz w:val="20"/>
        <w:szCs w:val="20"/>
      </w:rPr>
      <w:t>-------------------------------------------------------------------------------------------------------------------------------</w:t>
    </w:r>
  </w:p>
  <w:p w14:paraId="15F37137" w14:textId="77777777" w:rsidR="00761B49" w:rsidRPr="008808B7" w:rsidRDefault="00761B49" w:rsidP="00761B49">
    <w:pPr>
      <w:pStyle w:val="Encabezado"/>
      <w:tabs>
        <w:tab w:val="left" w:pos="708"/>
      </w:tabs>
      <w:ind w:right="-234"/>
      <w:jc w:val="center"/>
      <w:rPr>
        <w:rFonts w:ascii="Helvetica" w:hAnsi="Helvetica" w:cs="Tahoma"/>
        <w:bCs/>
        <w:i/>
        <w:sz w:val="14"/>
        <w:szCs w:val="14"/>
      </w:rPr>
    </w:pPr>
    <w:r w:rsidRPr="008808B7">
      <w:rPr>
        <w:rFonts w:ascii="Helvetica" w:hAnsi="Helvetica" w:cs="Tahoma"/>
        <w:b/>
        <w:i/>
        <w:sz w:val="14"/>
        <w:szCs w:val="14"/>
      </w:rPr>
      <w:t>Misión:</w:t>
    </w:r>
    <w:r w:rsidRPr="008808B7">
      <w:rPr>
        <w:rFonts w:ascii="Helvetica" w:hAnsi="Helvetica" w:cs="Tahoma"/>
        <w:bCs/>
        <w:i/>
        <w:sz w:val="14"/>
        <w:szCs w:val="14"/>
      </w:rPr>
      <w:t xml:space="preserve"> “Legislar y controlar acorde a la representación departamental y capital, para la consolidación del estado social de derecho”.</w:t>
    </w:r>
  </w:p>
  <w:p w14:paraId="05FC00BA" w14:textId="10B4A4AA" w:rsidR="00761B49" w:rsidRDefault="00761B49" w:rsidP="00761B49">
    <w:pPr>
      <w:jc w:val="center"/>
    </w:pPr>
    <w:r>
      <w:rPr>
        <w:rFonts w:ascii="Helvetica" w:hAnsi="Helvetica" w:cs="Tahoma"/>
        <w:i/>
        <w:color w:val="BFBFBF"/>
        <w:sz w:val="20"/>
        <w:szCs w:val="20"/>
      </w:rPr>
      <w:t>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2DAD"/>
    <w:multiLevelType w:val="hybridMultilevel"/>
    <w:tmpl w:val="C12C4B24"/>
    <w:lvl w:ilvl="0" w:tplc="E5602A0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56FA"/>
    <w:multiLevelType w:val="hybridMultilevel"/>
    <w:tmpl w:val="896A304E"/>
    <w:lvl w:ilvl="0" w:tplc="86DC4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126431">
    <w:abstractNumId w:val="1"/>
  </w:num>
  <w:num w:numId="2" w16cid:durableId="57895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49"/>
    <w:rsid w:val="0004716E"/>
    <w:rsid w:val="00094D8C"/>
    <w:rsid w:val="000967DF"/>
    <w:rsid w:val="000A63AA"/>
    <w:rsid w:val="001167CB"/>
    <w:rsid w:val="00156DE5"/>
    <w:rsid w:val="002101FF"/>
    <w:rsid w:val="00477507"/>
    <w:rsid w:val="004C30A0"/>
    <w:rsid w:val="004C3BF3"/>
    <w:rsid w:val="005264F7"/>
    <w:rsid w:val="005615BC"/>
    <w:rsid w:val="00583356"/>
    <w:rsid w:val="00594E91"/>
    <w:rsid w:val="00761B49"/>
    <w:rsid w:val="00837A1B"/>
    <w:rsid w:val="008A7F48"/>
    <w:rsid w:val="00A373D3"/>
    <w:rsid w:val="00A8466E"/>
    <w:rsid w:val="00AB4BE7"/>
    <w:rsid w:val="00B1352A"/>
    <w:rsid w:val="00B212F3"/>
    <w:rsid w:val="00B96768"/>
    <w:rsid w:val="00BE4B56"/>
    <w:rsid w:val="00BF3F5C"/>
    <w:rsid w:val="00C30466"/>
    <w:rsid w:val="00DA0C64"/>
    <w:rsid w:val="00F3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EFD35"/>
  <w15:chartTrackingRefBased/>
  <w15:docId w15:val="{4CADFB46-8929-49EB-BD6E-0F008FA8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5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61B4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1B4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1B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1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1B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1B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1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1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1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1B4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1B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1B49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1B49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1B49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1B49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1B49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1B49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1B49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761B4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419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761B49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761B4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419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761B49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761B4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419" w:eastAsia="en-US"/>
    </w:rPr>
  </w:style>
  <w:style w:type="character" w:customStyle="1" w:styleId="CitaCar">
    <w:name w:val="Cita Car"/>
    <w:basedOn w:val="Fuentedeprrafopredeter"/>
    <w:link w:val="Cita"/>
    <w:uiPriority w:val="29"/>
    <w:rsid w:val="00761B49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761B4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419" w:eastAsia="en-US"/>
    </w:rPr>
  </w:style>
  <w:style w:type="character" w:styleId="nfasisintenso">
    <w:name w:val="Intense Emphasis"/>
    <w:basedOn w:val="Fuentedeprrafopredeter"/>
    <w:uiPriority w:val="21"/>
    <w:qFormat/>
    <w:rsid w:val="00761B4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1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s-419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1B49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761B4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61B4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419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61B49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761B4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419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1B49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Fanego</dc:creator>
  <cp:keywords/>
  <dc:description/>
  <cp:lastModifiedBy>Sala de Sesiones Diputados Paraguay</cp:lastModifiedBy>
  <cp:revision>3</cp:revision>
  <cp:lastPrinted>2026-03-24T12:17:00Z</cp:lastPrinted>
  <dcterms:created xsi:type="dcterms:W3CDTF">2026-03-24T12:12:00Z</dcterms:created>
  <dcterms:modified xsi:type="dcterms:W3CDTF">2026-03-24T12:21:00Z</dcterms:modified>
</cp:coreProperties>
</file>